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142" w:firstLine="0"/>
        <w:jc w:val="center"/>
        <w:rPr>
          <w:rFonts w:ascii="Times New Roman" w:cs="Times New Roman" w:eastAsia="Times New Roman" w:hAnsi="Times New Roman"/>
          <w:b w:val="1"/>
          <w:sz w:val="26"/>
          <w:szCs w:val="2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2837815</wp:posOffset>
            </wp:positionH>
            <wp:positionV relativeFrom="paragraph">
              <wp:posOffset>-8888</wp:posOffset>
            </wp:positionV>
            <wp:extent cx="407131" cy="508914"/>
            <wp:effectExtent b="0" l="0" r="0" t="0"/>
            <wp:wrapNone/>
            <wp:docPr id="4"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407131" cy="508914"/>
                    </a:xfrm>
                    <a:prstGeom prst="rect"/>
                    <a:ln/>
                  </pic:spPr>
                </pic:pic>
              </a:graphicData>
            </a:graphic>
          </wp:anchor>
        </w:drawing>
      </w:r>
    </w:p>
    <w:p w:rsidR="00000000" w:rsidDel="00000000" w:rsidP="00000000" w:rsidRDefault="00000000" w:rsidRPr="00000000" w14:paraId="00000002">
      <w:pPr>
        <w:spacing w:after="0" w:line="240" w:lineRule="auto"/>
        <w:ind w:left="142" w:firstLine="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4">
      <w:pPr>
        <w:spacing w:after="0" w:line="240" w:lineRule="auto"/>
        <w:ind w:left="142"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МІНІСТЕРСТВО ОБОРОНИ УКРАЇНИ</w:t>
      </w:r>
    </w:p>
    <w:p w:rsidR="00000000" w:rsidDel="00000000" w:rsidP="00000000" w:rsidRDefault="00000000" w:rsidRPr="00000000" w14:paraId="00000005">
      <w:pPr>
        <w:shd w:fill="ffffff" w:val="clea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ВІЙСЬКОВА ЧАСТИНА </w:t>
      </w:r>
      <w:r w:rsidDel="00000000" w:rsidR="00000000" w:rsidRPr="00000000">
        <w:rPr>
          <w:rFonts w:ascii="Times New Roman" w:cs="Times New Roman" w:eastAsia="Times New Roman" w:hAnsi="Times New Roman"/>
          <w:b w:val="1"/>
          <w:sz w:val="26"/>
          <w:szCs w:val="26"/>
          <w:highlight w:val="yellow"/>
          <w:rtl w:val="0"/>
        </w:rPr>
        <w:t xml:space="preserve">А0000</w:t>
      </w:r>
      <w:r w:rsidDel="00000000" w:rsidR="00000000" w:rsidRPr="00000000">
        <w:rPr>
          <w:rtl w:val="0"/>
        </w:rPr>
      </w:r>
    </w:p>
    <w:p w:rsidR="00000000" w:rsidDel="00000000" w:rsidP="00000000" w:rsidRDefault="00000000" w:rsidRPr="00000000" w14:paraId="00000006">
      <w:pPr>
        <w:shd w:fill="ffffff" w:val="clea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ЄДРПОУ </w:t>
      </w:r>
      <w:r w:rsidDel="00000000" w:rsidR="00000000" w:rsidRPr="00000000">
        <w:rPr>
          <w:rFonts w:ascii="Times New Roman" w:cs="Times New Roman" w:eastAsia="Times New Roman" w:hAnsi="Times New Roman"/>
          <w:sz w:val="26"/>
          <w:szCs w:val="26"/>
          <w:highlight w:val="yellow"/>
          <w:rtl w:val="0"/>
        </w:rPr>
        <w:t xml:space="preserve">00000000</w:t>
      </w:r>
      <w:r w:rsidDel="00000000" w:rsidR="00000000" w:rsidRPr="00000000">
        <w:rPr>
          <w:rtl w:val="0"/>
        </w:rPr>
      </w:r>
    </w:p>
    <w:p w:rsidR="00000000" w:rsidDel="00000000" w:rsidP="00000000" w:rsidRDefault="00000000" w:rsidRPr="00000000" w14:paraId="00000007">
      <w:pPr>
        <w:shd w:fill="ffffff" w:val="clear"/>
        <w:spacing w:after="0" w:line="240" w:lineRule="auto"/>
        <w:rPr>
          <w:rFonts w:ascii="Times New Roman" w:cs="Times New Roman" w:eastAsia="Times New Roman" w:hAnsi="Times New Roman"/>
          <w:b w:val="1"/>
          <w:sz w:val="26"/>
          <w:szCs w:val="26"/>
          <w:highlight w:val="yellow"/>
        </w:rPr>
      </w:pPr>
      <w:r w:rsidDel="00000000" w:rsidR="00000000" w:rsidRPr="00000000">
        <w:rPr>
          <w:rtl w:val="0"/>
        </w:rPr>
      </w:r>
    </w:p>
    <w:p w:rsidR="00000000" w:rsidDel="00000000" w:rsidP="00000000" w:rsidRDefault="00000000" w:rsidRPr="00000000" w14:paraId="00000008">
      <w:pPr>
        <w:shd w:fill="ffffff" w:val="clea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ПРОТОКОЛЬНЕ РІШЕННЯ </w:t>
      </w:r>
    </w:p>
    <w:p w:rsidR="00000000" w:rsidDel="00000000" w:rsidP="00000000" w:rsidRDefault="00000000" w:rsidRPr="00000000" w14:paraId="00000009">
      <w:pPr>
        <w:shd w:fill="ffffff" w:val="clea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УПОВНОВАЖЕНОЇ ОСОБИ ІЗ ЗАКУПІВЕЛЬ ТОВАРІВ, РОБІТ ТА ПОСЛУГ</w:t>
      </w:r>
    </w:p>
    <w:p w:rsidR="00000000" w:rsidDel="00000000" w:rsidP="00000000" w:rsidRDefault="00000000" w:rsidRPr="00000000" w14:paraId="0000000A">
      <w:pPr>
        <w:shd w:fill="ffffff" w:val="clear"/>
        <w:spacing w:after="0" w:line="240" w:lineRule="auto"/>
        <w:rPr>
          <w:rFonts w:ascii="Times New Roman" w:cs="Times New Roman" w:eastAsia="Times New Roman" w:hAnsi="Times New Roman"/>
          <w:b w:val="1"/>
          <w:sz w:val="27"/>
          <w:szCs w:val="27"/>
          <w:highlight w:val="yellow"/>
        </w:rPr>
      </w:pPr>
      <w:r w:rsidDel="00000000" w:rsidR="00000000" w:rsidRPr="00000000">
        <w:rPr>
          <w:rtl w:val="0"/>
        </w:rPr>
      </w:r>
    </w:p>
    <w:p w:rsidR="00000000" w:rsidDel="00000000" w:rsidP="00000000" w:rsidRDefault="00000000" w:rsidRPr="00000000" w14:paraId="0000000B">
      <w:pPr>
        <w:shd w:fill="ffffff" w:val="clear"/>
        <w:spacing w:after="0" w:line="240" w:lineRule="auto"/>
        <w:rPr>
          <w:rFonts w:ascii="Times New Roman" w:cs="Times New Roman" w:eastAsia="Times New Roman" w:hAnsi="Times New Roman"/>
          <w:i w:val="1"/>
          <w:sz w:val="26"/>
          <w:szCs w:val="26"/>
          <w:highlight w:val="yellow"/>
        </w:rPr>
      </w:pPr>
      <w:r w:rsidDel="00000000" w:rsidR="00000000" w:rsidRPr="00000000">
        <w:rPr>
          <w:rFonts w:ascii="Times New Roman" w:cs="Times New Roman" w:eastAsia="Times New Roman" w:hAnsi="Times New Roman"/>
          <w:sz w:val="26"/>
          <w:szCs w:val="26"/>
          <w:highlight w:val="yellow"/>
          <w:rtl w:val="0"/>
        </w:rPr>
        <w:t xml:space="preserve">12.04.2024</w:t>
      </w:r>
      <w:r w:rsidDel="00000000" w:rsidR="00000000" w:rsidRPr="00000000">
        <w:rPr>
          <w:rFonts w:ascii="Times New Roman" w:cs="Times New Roman" w:eastAsia="Times New Roman" w:hAnsi="Times New Roman"/>
          <w:sz w:val="26"/>
          <w:szCs w:val="26"/>
          <w:highlight w:val="white"/>
          <w:rtl w:val="0"/>
        </w:rPr>
        <w:t xml:space="preserve">                                   </w:t>
        <w:tab/>
        <w:tab/>
      </w:r>
      <w:r w:rsidDel="00000000" w:rsidR="00000000" w:rsidRPr="00000000">
        <w:rPr>
          <w:rFonts w:ascii="Times New Roman" w:cs="Times New Roman" w:eastAsia="Times New Roman" w:hAnsi="Times New Roman"/>
          <w:sz w:val="26"/>
          <w:szCs w:val="26"/>
          <w:rtl w:val="0"/>
        </w:rPr>
        <w:t xml:space="preserve">      м.Київ                                           </w:t>
        <w:tab/>
        <w:t xml:space="preserve">          № </w:t>
      </w:r>
      <w:r w:rsidDel="00000000" w:rsidR="00000000" w:rsidRPr="00000000">
        <w:rPr>
          <w:rFonts w:ascii="Times New Roman" w:cs="Times New Roman" w:eastAsia="Times New Roman" w:hAnsi="Times New Roman"/>
          <w:sz w:val="26"/>
          <w:szCs w:val="26"/>
          <w:highlight w:val="yellow"/>
          <w:rtl w:val="0"/>
        </w:rPr>
        <w:t xml:space="preserve">4</w:t>
      </w: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spacing w:after="0" w:line="240" w:lineRule="auto"/>
        <w:ind w:firstLine="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ПОРЯДОК ДЕННИЙ: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426"/>
          <w:tab w:val="left" w:leader="none" w:pos="567"/>
        </w:tabs>
        <w:spacing w:after="0" w:line="240" w:lineRule="auto"/>
        <w:ind w:left="0" w:firstLine="709"/>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 прийняття рішення про закупівлю товарів </w:t>
      </w:r>
      <w:r w:rsidDel="00000000" w:rsidR="00000000" w:rsidRPr="00000000">
        <w:rPr>
          <w:rFonts w:ascii="Times New Roman" w:cs="Times New Roman" w:eastAsia="Times New Roman" w:hAnsi="Times New Roman"/>
          <w:color w:val="333333"/>
          <w:sz w:val="24"/>
          <w:szCs w:val="24"/>
          <w:highlight w:val="white"/>
          <w:rtl w:val="0"/>
        </w:rPr>
        <w:t xml:space="preserve">для гарантованого забезпечення потреб безпеки і оборони у період дії правового режиму воєнного стану </w:t>
      </w:r>
      <w:r w:rsidDel="00000000" w:rsidR="00000000" w:rsidRPr="00000000">
        <w:rPr>
          <w:rFonts w:ascii="Times New Roman" w:cs="Times New Roman" w:eastAsia="Times New Roman" w:hAnsi="Times New Roman"/>
          <w:color w:val="000000"/>
          <w:sz w:val="24"/>
          <w:szCs w:val="24"/>
          <w:rtl w:val="0"/>
        </w:rPr>
        <w:t xml:space="preserve">, а саме:  </w:t>
      </w:r>
      <w:r w:rsidDel="00000000" w:rsidR="00000000" w:rsidRPr="00000000">
        <w:rPr>
          <w:rFonts w:ascii="Times New Roman" w:cs="Times New Roman" w:eastAsia="Times New Roman" w:hAnsi="Times New Roman"/>
          <w:b w:val="1"/>
          <w:sz w:val="24"/>
          <w:szCs w:val="24"/>
          <w:highlight w:val="yellow"/>
          <w:rtl w:val="0"/>
        </w:rPr>
        <w:t xml:space="preserve">FPV-дронів камікадзе 7 (дюймів) згідно з </w:t>
      </w:r>
      <w:r w:rsidDel="00000000" w:rsidR="00000000" w:rsidRPr="00000000">
        <w:rPr>
          <w:rFonts w:ascii="Times New Roman" w:cs="Times New Roman" w:eastAsia="Times New Roman" w:hAnsi="Times New Roman"/>
          <w:b w:val="1"/>
          <w:sz w:val="24"/>
          <w:szCs w:val="24"/>
          <w:highlight w:val="yellow"/>
          <w:rtl w:val="0"/>
        </w:rPr>
        <w:t xml:space="preserve">технічними характеристик</w:t>
      </w:r>
      <w:r w:rsidDel="00000000" w:rsidR="00000000" w:rsidRPr="00000000">
        <w:rPr>
          <w:rFonts w:ascii="Times New Roman" w:cs="Times New Roman" w:eastAsia="Times New Roman" w:hAnsi="Times New Roman"/>
          <w:b w:val="1"/>
          <w:sz w:val="24"/>
          <w:szCs w:val="24"/>
          <w:highlight w:val="yellow"/>
          <w:rtl w:val="0"/>
        </w:rPr>
        <w:t xml:space="preserve">ами у відповідності до рапорту ініціатора закупівлі, у кількості 300 штук, згідно коду </w:t>
      </w:r>
      <w:r w:rsidDel="00000000" w:rsidR="00000000" w:rsidRPr="00000000">
        <w:rPr>
          <w:rFonts w:ascii="Times New Roman" w:cs="Times New Roman" w:eastAsia="Times New Roman" w:hAnsi="Times New Roman"/>
          <w:b w:val="1"/>
          <w:color w:val="333333"/>
          <w:sz w:val="24"/>
          <w:szCs w:val="24"/>
          <w:highlight w:val="yellow"/>
          <w:rtl w:val="0"/>
        </w:rPr>
        <w:t xml:space="preserve">ДК 021:2015: 34710000-7 Вертольоти, літаки, космічні та інші літальні апарати з двигуном</w:t>
      </w:r>
      <w:r w:rsidDel="00000000" w:rsidR="00000000" w:rsidRPr="00000000">
        <w:rPr>
          <w:rFonts w:ascii="Times New Roman" w:cs="Times New Roman" w:eastAsia="Times New Roman" w:hAnsi="Times New Roman"/>
          <w:b w:val="1"/>
          <w:color w:val="333333"/>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(далі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Закупівля</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відповідно до Особливостей здійснення оборонних закупівель на період дії правового режиму воєнного стану, затверджених постановою Кабінету Міністрів України від 11.11.2022 № 1275 (із змінами й доповненнями) (далі — Особливості № 1275),</w:t>
      </w:r>
      <w:r w:rsidDel="00000000" w:rsidR="00000000" w:rsidRPr="00000000">
        <w:rPr>
          <w:rFonts w:ascii="Times New Roman" w:cs="Times New Roman" w:eastAsia="Times New Roman" w:hAnsi="Times New Roman"/>
          <w:sz w:val="24"/>
          <w:szCs w:val="24"/>
          <w:rtl w:val="0"/>
        </w:rPr>
        <w:t xml:space="preserve"> Закону України «Про публічні закупівлі» (далі – </w:t>
      </w:r>
      <w:r w:rsidDel="00000000" w:rsidR="00000000" w:rsidRPr="00000000">
        <w:rPr>
          <w:rFonts w:ascii="Times New Roman" w:cs="Times New Roman" w:eastAsia="Times New Roman" w:hAnsi="Times New Roman"/>
          <w:b w:val="1"/>
          <w:i w:val="1"/>
          <w:sz w:val="24"/>
          <w:szCs w:val="24"/>
          <w:rtl w:val="0"/>
        </w:rPr>
        <w:t xml:space="preserve">Закон</w:t>
      </w:r>
      <w:r w:rsidDel="00000000" w:rsidR="00000000" w:rsidRPr="00000000">
        <w:rPr>
          <w:rFonts w:ascii="Times New Roman" w:cs="Times New Roman" w:eastAsia="Times New Roman" w:hAnsi="Times New Roman"/>
          <w:sz w:val="24"/>
          <w:szCs w:val="24"/>
          <w:rtl w:val="0"/>
        </w:rPr>
        <w:t xml:space="preserve">) та Закону України «Про оборонні закупівлі» № 2958-IX (далі — Закон № 2958-IX).</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426"/>
          <w:tab w:val="left" w:leader="none" w:pos="567"/>
        </w:tabs>
        <w:spacing w:after="0" w:line="240" w:lineRule="auto"/>
        <w:ind w:left="0" w:firstLine="709"/>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 вибір способу здійснення закупівлі, та здійснення відбору постачальника Закупівлі.</w:t>
      </w:r>
    </w:p>
    <w:p w:rsidR="00000000" w:rsidDel="00000000" w:rsidP="00000000" w:rsidRDefault="00000000" w:rsidRPr="00000000" w14:paraId="00000010">
      <w:pPr>
        <w:spacing w:after="0" w:line="240" w:lineRule="auto"/>
        <w:rPr>
          <w:rFonts w:ascii="Times New Roman" w:cs="Times New Roman" w:eastAsia="Times New Roman" w:hAnsi="Times New Roman"/>
          <w:color w:val="000000"/>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1">
      <w:pPr>
        <w:spacing w:after="0" w:line="240" w:lineRule="auto"/>
        <w:ind w:firstLine="70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Під час розгляду першого питання порядку денного:</w:t>
      </w:r>
    </w:p>
    <w:p w:rsidR="00000000" w:rsidDel="00000000" w:rsidP="00000000" w:rsidRDefault="00000000" w:rsidRPr="00000000" w14:paraId="00000012">
      <w:pPr>
        <w:spacing w:after="0" w:line="240" w:lineRule="auto"/>
        <w:ind w:firstLine="426"/>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after="0" w:line="240" w:lineRule="auto"/>
        <w:ind w:firstLine="42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підставі отриманого рапорту від ініціатора закупівлі </w:t>
      </w:r>
      <w:r w:rsidDel="00000000" w:rsidR="00000000" w:rsidRPr="00000000">
        <w:rPr>
          <w:rFonts w:ascii="Times New Roman" w:cs="Times New Roman" w:eastAsia="Times New Roman" w:hAnsi="Times New Roman"/>
          <w:b w:val="1"/>
          <w:sz w:val="24"/>
          <w:szCs w:val="24"/>
          <w:highlight w:val="yellow"/>
          <w:rtl w:val="0"/>
        </w:rPr>
        <w:t xml:space="preserve">начальника служби експлуатації безпілотних систем військової частини А0000 майора ШЕВЧЕНКО А.А. (вх. №77 від 10.04.2024 року) наказу командира військової частини А0000 №111-ОД</w:t>
      </w:r>
      <w:r w:rsidDel="00000000" w:rsidR="00000000" w:rsidRPr="00000000">
        <w:rPr>
          <w:rFonts w:ascii="Times New Roman" w:cs="Times New Roman" w:eastAsia="Times New Roman" w:hAnsi="Times New Roman"/>
          <w:sz w:val="24"/>
          <w:szCs w:val="24"/>
          <w:rtl w:val="0"/>
        </w:rPr>
        <w:t xml:space="preserve"> «Про затвердження переліків та обсягів закупівель що необхідно здійснити під час дії правового режиму воєнного стану», щодо необхідності здійснення закупівлі </w:t>
      </w:r>
      <w:r w:rsidDel="00000000" w:rsidR="00000000" w:rsidRPr="00000000">
        <w:rPr>
          <w:rFonts w:ascii="Times New Roman" w:cs="Times New Roman" w:eastAsia="Times New Roman" w:hAnsi="Times New Roman"/>
          <w:b w:val="1"/>
          <w:sz w:val="24"/>
          <w:szCs w:val="24"/>
          <w:highlight w:val="yellow"/>
          <w:rtl w:val="0"/>
        </w:rPr>
        <w:t xml:space="preserve">FPV-дронів камікадзе 7 (дюймів) згідно з </w:t>
      </w:r>
      <w:r w:rsidDel="00000000" w:rsidR="00000000" w:rsidRPr="00000000">
        <w:rPr>
          <w:rFonts w:ascii="Times New Roman" w:cs="Times New Roman" w:eastAsia="Times New Roman" w:hAnsi="Times New Roman"/>
          <w:b w:val="1"/>
          <w:sz w:val="24"/>
          <w:szCs w:val="24"/>
          <w:highlight w:val="yellow"/>
          <w:rtl w:val="0"/>
        </w:rPr>
        <w:t xml:space="preserve">технічними характеристиками </w:t>
      </w:r>
      <w:r w:rsidDel="00000000" w:rsidR="00000000" w:rsidRPr="00000000">
        <w:rPr>
          <w:rFonts w:ascii="Times New Roman" w:cs="Times New Roman" w:eastAsia="Times New Roman" w:hAnsi="Times New Roman"/>
          <w:b w:val="1"/>
          <w:sz w:val="24"/>
          <w:szCs w:val="24"/>
          <w:highlight w:val="yellow"/>
          <w:rtl w:val="0"/>
        </w:rPr>
        <w:t xml:space="preserve">у кількості 300 штук,  код </w:t>
      </w:r>
      <w:r w:rsidDel="00000000" w:rsidR="00000000" w:rsidRPr="00000000">
        <w:rPr>
          <w:rFonts w:ascii="Times New Roman" w:cs="Times New Roman" w:eastAsia="Times New Roman" w:hAnsi="Times New Roman"/>
          <w:b w:val="1"/>
          <w:color w:val="333333"/>
          <w:sz w:val="24"/>
          <w:szCs w:val="24"/>
          <w:highlight w:val="yellow"/>
          <w:rtl w:val="0"/>
        </w:rPr>
        <w:t xml:space="preserve">ДК 021:2015: 34710000-7 Вертольоти, літаки, космічні та інші літальні апарати з двигуном,</w:t>
      </w:r>
      <w:r w:rsidDel="00000000" w:rsidR="00000000" w:rsidRPr="00000000">
        <w:rPr>
          <w:rFonts w:ascii="Times New Roman" w:cs="Times New Roman" w:eastAsia="Times New Roman" w:hAnsi="Times New Roman"/>
          <w:b w:val="1"/>
          <w:color w:val="333333"/>
          <w:sz w:val="24"/>
          <w:szCs w:val="24"/>
          <w:rtl w:val="0"/>
        </w:rPr>
        <w:t xml:space="preserve"> </w:t>
      </w:r>
      <w:r w:rsidDel="00000000" w:rsidR="00000000" w:rsidRPr="00000000">
        <w:rPr>
          <w:rFonts w:ascii="Times New Roman" w:cs="Times New Roman" w:eastAsia="Times New Roman" w:hAnsi="Times New Roman"/>
          <w:color w:val="333333"/>
          <w:sz w:val="24"/>
          <w:szCs w:val="24"/>
          <w:rtl w:val="0"/>
        </w:rPr>
        <w:t xml:space="preserve">очікувана вартість закупівлі становить 4 740 000 (чотири мільйони п'ятсот тисяч) грн. - прийнято </w:t>
      </w:r>
      <w:r w:rsidDel="00000000" w:rsidR="00000000" w:rsidRPr="00000000">
        <w:rPr>
          <w:rFonts w:ascii="Times New Roman" w:cs="Times New Roman" w:eastAsia="Times New Roman" w:hAnsi="Times New Roman"/>
          <w:sz w:val="24"/>
          <w:szCs w:val="24"/>
          <w:rtl w:val="0"/>
        </w:rPr>
        <w:t xml:space="preserve">рішення про </w:t>
      </w:r>
      <w:r w:rsidDel="00000000" w:rsidR="00000000" w:rsidRPr="00000000">
        <w:rPr>
          <w:rFonts w:ascii="Times New Roman" w:cs="Times New Roman" w:eastAsia="Times New Roman" w:hAnsi="Times New Roman"/>
          <w:color w:val="333333"/>
          <w:sz w:val="24"/>
          <w:szCs w:val="24"/>
          <w:rtl w:val="0"/>
        </w:rPr>
        <w:t xml:space="preserve">здійснення закупівлі з дотриманням</w:t>
      </w:r>
      <w:r w:rsidDel="00000000" w:rsidR="00000000" w:rsidRPr="00000000">
        <w:rPr>
          <w:rFonts w:ascii="Times New Roman" w:cs="Times New Roman" w:eastAsia="Times New Roman" w:hAnsi="Times New Roman"/>
          <w:sz w:val="24"/>
          <w:szCs w:val="24"/>
          <w:rtl w:val="0"/>
        </w:rPr>
        <w:t xml:space="preserve"> вимог </w:t>
      </w:r>
      <w:r w:rsidDel="00000000" w:rsidR="00000000" w:rsidRPr="00000000">
        <w:rPr>
          <w:rFonts w:ascii="Times New Roman" w:cs="Times New Roman" w:eastAsia="Times New Roman" w:hAnsi="Times New Roman"/>
          <w:color w:val="000000"/>
          <w:sz w:val="24"/>
          <w:szCs w:val="24"/>
          <w:rtl w:val="0"/>
        </w:rPr>
        <w:t xml:space="preserve">Особливостей № 1275</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4">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5">
      <w:pPr>
        <w:spacing w:after="0" w:line="240" w:lineRule="auto"/>
        <w:ind w:firstLine="70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Під час розгляду другого питання порядку денного:</w:t>
      </w:r>
    </w:p>
    <w:p w:rsidR="00000000" w:rsidDel="00000000" w:rsidP="00000000" w:rsidRDefault="00000000" w:rsidRPr="00000000" w14:paraId="00000016">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7">
      <w:pPr>
        <w:spacing w:after="0" w:line="240" w:lineRule="auto"/>
        <w:ind w:firstLine="720"/>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sz w:val="24"/>
          <w:szCs w:val="24"/>
          <w:rtl w:val="0"/>
        </w:rPr>
        <w:t xml:space="preserve">У відповідності до пункту 43 Особливостей здійснення оборонних закупівель на період дії правового режиму воєнного стану затверджених Постановою Кабінету Міністрів України від 11 листопада 2022 р. № 1275, </w:t>
      </w:r>
      <w:r w:rsidDel="00000000" w:rsidR="00000000" w:rsidRPr="00000000">
        <w:rPr>
          <w:rFonts w:ascii="Times New Roman" w:cs="Times New Roman" w:eastAsia="Times New Roman" w:hAnsi="Times New Roman"/>
          <w:color w:val="333333"/>
          <w:sz w:val="24"/>
          <w:szCs w:val="24"/>
          <w:highlight w:val="white"/>
          <w:rtl w:val="0"/>
        </w:rPr>
        <w:t xml:space="preserve">державні замовники здійснюють закупівлі озброєння, військової та спеціальної техніки, ракет і боєприпасів та їх складових частин, а також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 без застосування видів (процедур) закупівель, визначених Законами України </w:t>
      </w:r>
      <w:r w:rsidDel="00000000" w:rsidR="00000000" w:rsidRPr="00000000">
        <w:rPr>
          <w:rFonts w:ascii="Times New Roman" w:cs="Times New Roman" w:eastAsia="Times New Roman" w:hAnsi="Times New Roman"/>
          <w:color w:val="333333"/>
          <w:sz w:val="24"/>
          <w:szCs w:val="24"/>
          <w:highlight w:val="white"/>
          <w:rtl w:val="0"/>
        </w:rPr>
        <w:t xml:space="preserve">“Про оборонні закупівлі”</w:t>
      </w:r>
      <w:r w:rsidDel="00000000" w:rsidR="00000000" w:rsidRPr="00000000">
        <w:rPr>
          <w:rFonts w:ascii="Times New Roman" w:cs="Times New Roman" w:eastAsia="Times New Roman" w:hAnsi="Times New Roman"/>
          <w:color w:val="333333"/>
          <w:sz w:val="24"/>
          <w:szCs w:val="24"/>
          <w:highlight w:val="white"/>
          <w:rtl w:val="0"/>
        </w:rPr>
        <w:t xml:space="preserve"> та </w:t>
      </w:r>
      <w:r w:rsidDel="00000000" w:rsidR="00000000" w:rsidRPr="00000000">
        <w:rPr>
          <w:rFonts w:ascii="Times New Roman" w:cs="Times New Roman" w:eastAsia="Times New Roman" w:hAnsi="Times New Roman"/>
          <w:color w:val="333333"/>
          <w:sz w:val="24"/>
          <w:szCs w:val="24"/>
          <w:highlight w:val="white"/>
          <w:rtl w:val="0"/>
        </w:rPr>
        <w:t xml:space="preserve">“Про публічні закупівлі”</w:t>
      </w:r>
      <w:r w:rsidDel="00000000" w:rsidR="00000000" w:rsidRPr="00000000">
        <w:rPr>
          <w:rFonts w:ascii="Times New Roman" w:cs="Times New Roman" w:eastAsia="Times New Roman" w:hAnsi="Times New Roman"/>
          <w:color w:val="333333"/>
          <w:sz w:val="24"/>
          <w:szCs w:val="24"/>
          <w:highlight w:val="white"/>
          <w:rtl w:val="0"/>
        </w:rPr>
        <w:t xml:space="preserve">. Порядок проведення таких закупівель, у тому числі порядок укладення державних контрактів (договорів), визначається державним замовником.</w:t>
      </w:r>
    </w:p>
    <w:p w:rsidR="00000000" w:rsidDel="00000000" w:rsidP="00000000" w:rsidRDefault="00000000" w:rsidRPr="00000000" w14:paraId="00000018">
      <w:pPr>
        <w:spacing w:after="0" w:line="240" w:lineRule="auto"/>
        <w:ind w:firstLine="720"/>
        <w:jc w:val="both"/>
        <w:rPr>
          <w:rFonts w:ascii="Times New Roman" w:cs="Times New Roman" w:eastAsia="Times New Roman" w:hAnsi="Times New Roman"/>
          <w:sz w:val="24"/>
          <w:szCs w:val="24"/>
          <w:highlight w:val="white"/>
        </w:rPr>
      </w:pPr>
      <w:sdt>
        <w:sdtPr>
          <w:tag w:val="goog_rdk_0"/>
        </w:sdtPr>
        <w:sdtContent>
          <w:commentRangeStart w:id="0"/>
        </w:sdtContent>
      </w:sdt>
      <w:sdt>
        <w:sdtPr>
          <w:tag w:val="goog_rdk_1"/>
        </w:sdtPr>
        <w:sdtContent>
          <w:commentRangeStart w:id="1"/>
        </w:sdtContent>
      </w:sdt>
      <w:r w:rsidDel="00000000" w:rsidR="00000000" w:rsidRPr="00000000">
        <w:rPr>
          <w:rFonts w:ascii="Times New Roman" w:cs="Times New Roman" w:eastAsia="Times New Roman" w:hAnsi="Times New Roman"/>
          <w:color w:val="333333"/>
          <w:sz w:val="24"/>
          <w:szCs w:val="24"/>
          <w:highlight w:val="white"/>
          <w:rtl w:val="0"/>
        </w:rPr>
        <w:t xml:space="preserve">Відповідно до </w:t>
      </w:r>
      <w:r w:rsidDel="00000000" w:rsidR="00000000" w:rsidRPr="00000000">
        <w:rPr>
          <w:rFonts w:ascii="Times New Roman" w:cs="Times New Roman" w:eastAsia="Times New Roman" w:hAnsi="Times New Roman"/>
          <w:sz w:val="24"/>
          <w:szCs w:val="24"/>
          <w:highlight w:val="white"/>
          <w:rtl w:val="0"/>
        </w:rPr>
        <w:t xml:space="preserve">Порядку проведення закупівель озброєння, військової та спеціальної техніки, ракет і боєприпасів та їх складових частин, а також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 затвердженого наказом командира військової частини А0000 від 01.03.2024 року №80, закупівля озброєння, військової та спеціальної техніки у військовій частині А0000 здійснюється без застосування електронної системи закупівель.</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19">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b w:val="1"/>
          <w:color w:val="333333"/>
          <w:sz w:val="28"/>
          <w:szCs w:val="28"/>
          <w:highlight w:val="white"/>
          <w:rtl w:val="0"/>
        </w:rPr>
        <w:tab/>
      </w:r>
      <w:r w:rsidDel="00000000" w:rsidR="00000000" w:rsidRPr="00000000">
        <w:rPr>
          <w:rFonts w:ascii="Times New Roman" w:cs="Times New Roman" w:eastAsia="Times New Roman" w:hAnsi="Times New Roman"/>
          <w:color w:val="333333"/>
          <w:sz w:val="24"/>
          <w:szCs w:val="24"/>
          <w:highlight w:val="white"/>
          <w:rtl w:val="0"/>
        </w:rPr>
        <w:t xml:space="preserve">Військова техніка</w:t>
      </w:r>
      <w:r w:rsidDel="00000000" w:rsidR="00000000" w:rsidRPr="00000000">
        <w:rPr>
          <w:rFonts w:ascii="Times New Roman" w:cs="Times New Roman" w:eastAsia="Times New Roman" w:hAnsi="Times New Roman"/>
          <w:b w:val="1"/>
          <w:color w:val="333333"/>
          <w:sz w:val="24"/>
          <w:szCs w:val="24"/>
          <w:highlight w:val="white"/>
          <w:rtl w:val="0"/>
        </w:rPr>
        <w:t xml:space="preserve"> </w:t>
      </w:r>
      <w:r w:rsidDel="00000000" w:rsidR="00000000" w:rsidRPr="00000000">
        <w:rPr>
          <w:rFonts w:ascii="Times New Roman" w:cs="Times New Roman" w:eastAsia="Times New Roman" w:hAnsi="Times New Roman"/>
          <w:color w:val="333333"/>
          <w:sz w:val="24"/>
          <w:szCs w:val="24"/>
          <w:highlight w:val="white"/>
          <w:rtl w:val="0"/>
        </w:rPr>
        <w:t xml:space="preserve">- технічні пристрої і засоби (системи, комплекси, зразки виробів), що призначені для ведення та забезпечення бойових дій, управління і забезпечення функціонування військових підрозділів Збройних Сил та інших утворених відповідно до законів військових формувань, навчання їх особового складу, обладнання та апаратура для випробування і контролю таких пристроїв і засобів, а також інші технічні засоби, пристрої, обладнання і предмети, спеціально виготовлені та/або конструктивно призначені для кінцевого використання у військових цілях</w:t>
      </w:r>
    </w:p>
    <w:p w:rsidR="00000000" w:rsidDel="00000000" w:rsidP="00000000" w:rsidRDefault="00000000" w:rsidRPr="00000000" w14:paraId="0000001A">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33333"/>
          <w:sz w:val="24"/>
          <w:szCs w:val="24"/>
          <w:highlight w:val="white"/>
          <w:rtl w:val="0"/>
        </w:rPr>
        <w:tab/>
      </w:r>
      <w:r w:rsidDel="00000000" w:rsidR="00000000" w:rsidRPr="00000000">
        <w:rPr>
          <w:rFonts w:ascii="Times New Roman" w:cs="Times New Roman" w:eastAsia="Times New Roman" w:hAnsi="Times New Roman"/>
          <w:i w:val="1"/>
          <w:color w:val="333333"/>
          <w:sz w:val="24"/>
          <w:szCs w:val="24"/>
          <w:highlight w:val="white"/>
          <w:rtl w:val="0"/>
        </w:rPr>
        <w:t xml:space="preserve">(визначення у відповідності до пункту 7 розділу І Порядку розроблення, освоєння та випуску нових видів продукції оборонного призначення, а також припинення випуску існуючих видів такої продукції, затвердженого постановою Кабінету Міністрів України від 03.03.2021 № 234)</w:t>
      </w:r>
      <w:r w:rsidDel="00000000" w:rsidR="00000000" w:rsidRPr="00000000">
        <w:rPr>
          <w:rtl w:val="0"/>
        </w:rPr>
      </w:r>
    </w:p>
    <w:p w:rsidR="00000000" w:rsidDel="00000000" w:rsidP="00000000" w:rsidRDefault="00000000" w:rsidRPr="00000000" w14:paraId="0000001B">
      <w:pPr>
        <w:shd w:fill="ffffff" w:val="clear"/>
        <w:tabs>
          <w:tab w:val="left" w:leader="none" w:pos="567"/>
          <w:tab w:val="left" w:leader="none" w:pos="3355"/>
          <w:tab w:val="left" w:leader="none" w:pos="4085"/>
        </w:tabs>
        <w:spacing w:after="0" w:line="240" w:lineRule="auto"/>
        <w:ind w:right="5.669291338583093"/>
        <w:jc w:val="both"/>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i w:val="1"/>
          <w:sz w:val="24"/>
          <w:szCs w:val="24"/>
          <w:rtl w:val="0"/>
        </w:rPr>
        <w:tab/>
      </w:r>
      <w:r w:rsidDel="00000000" w:rsidR="00000000" w:rsidRPr="00000000">
        <w:rPr>
          <w:rFonts w:ascii="Times New Roman" w:cs="Times New Roman" w:eastAsia="Times New Roman" w:hAnsi="Times New Roman"/>
          <w:sz w:val="24"/>
          <w:szCs w:val="24"/>
          <w:rtl w:val="0"/>
        </w:rPr>
        <w:t xml:space="preserve">Окрім вищенаведеного, у відповідності до Зводу відомостей, що становлять державну таємницю, затвердженому наказом Служби безпеки України 23.12.2020  № 383, до військової техніки віднесені</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color w:val="333333"/>
          <w:sz w:val="24"/>
          <w:szCs w:val="24"/>
          <w:highlight w:val="white"/>
          <w:rtl w:val="0"/>
        </w:rPr>
        <w:t xml:space="preserve">- літаки та гелікоптери бойові, учбово-бойові, спеціальні військові, транспортні, апарати літальні безпілотні, складові одиниці літальних апаратів, пристрої та агрегати авіаційні, обладнання для забезпечення зльоту, посадки та технічного обслуговування літальних апаратів; бойові кораблі та катери, кораблі спеціального призначення, судна та катери забезпечення і спеціальні, апарати глибоководні; машини бойові колісні, машини військові спеціальні колісні, машини бойові гусеничні, спеціальне приладдя озброєння бойової колісно-гусеничної техніки; спеціальна техніка телефонного, телеграфного зв’язку та передачі даних, її складові частини; технічні засоби захисту апаратури, ліній і каналів зв’язку та їх складові одиниці, апаратура шифрувальна та її складові частини, спеціальна техніка факсимільного зв’язку, техніка спеціального радіозв’язку, апаратура радіонавігаційних систем, спеціальна апаратура для запису (відеозапису) та відтворення звуку (відеосигналів), обладнання радіолокаційне, гідролокаційне, техніка протидії радіоелектронним, інфрачервоним, оптичним, гідроакустичним засобам виявлення цілей, засобам зв’язку, радіорозвідки противника, технічного захисту інформації та комплексного технічного контролю; спеціальне обладнання для автоматизованого (автоматичного) оброблення даних військового призначення, програмне забезпечення.</w:t>
      </w:r>
    </w:p>
    <w:p w:rsidR="00000000" w:rsidDel="00000000" w:rsidP="00000000" w:rsidRDefault="00000000" w:rsidRPr="00000000" w14:paraId="0000001C">
      <w:pPr>
        <w:spacing w:after="0" w:line="24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Таким чином, враховуючи що предмет закупівлі визначений згідно </w:t>
      </w:r>
      <w:r w:rsidDel="00000000" w:rsidR="00000000" w:rsidRPr="00000000">
        <w:rPr>
          <w:rFonts w:ascii="Times New Roman" w:cs="Times New Roman" w:eastAsia="Times New Roman" w:hAnsi="Times New Roman"/>
          <w:sz w:val="24"/>
          <w:szCs w:val="24"/>
          <w:rtl w:val="0"/>
        </w:rPr>
        <w:t xml:space="preserve">Державного класифікатора продукції та послуг</w:t>
      </w:r>
      <w:r w:rsidDel="00000000" w:rsidR="00000000" w:rsidRPr="00000000">
        <w:rPr>
          <w:rFonts w:ascii="Times New Roman" w:cs="Times New Roman" w:eastAsia="Times New Roman" w:hAnsi="Times New Roman"/>
          <w:sz w:val="24"/>
          <w:szCs w:val="24"/>
          <w:rtl w:val="0"/>
        </w:rPr>
        <w:t xml:space="preserve"> (ДК 021:2015), у відповідності до </w:t>
      </w:r>
      <w:r w:rsidDel="00000000" w:rsidR="00000000" w:rsidRPr="00000000">
        <w:rPr>
          <w:rFonts w:ascii="Times New Roman" w:cs="Times New Roman" w:eastAsia="Times New Roman" w:hAnsi="Times New Roman"/>
          <w:sz w:val="24"/>
          <w:szCs w:val="24"/>
          <w:rtl w:val="0"/>
        </w:rPr>
        <w:t xml:space="preserve">Порядку визначення предмета закупівлі затвердженого наказом Міністерства розвитку економіки торгівлі та сільського господарства №708 від 15.04.2024 року</w:t>
      </w:r>
      <w:r w:rsidDel="00000000" w:rsidR="00000000" w:rsidRPr="00000000">
        <w:rPr>
          <w:rFonts w:ascii="Times New Roman" w:cs="Times New Roman" w:eastAsia="Times New Roman" w:hAnsi="Times New Roman"/>
          <w:sz w:val="24"/>
          <w:szCs w:val="24"/>
          <w:rtl w:val="0"/>
        </w:rPr>
        <w:t xml:space="preserve">, та має код 34710000-7 Вертольоти, літаки, космічні та інші літальні апарати з двигуном, керуючись п. 43-49 Особливостей №1275, приходжу до висновку про необхідність у прийнятті рішення про проведення </w:t>
      </w:r>
      <w:r w:rsidDel="00000000" w:rsidR="00000000" w:rsidRPr="00000000">
        <w:rPr>
          <w:rFonts w:ascii="Times New Roman" w:cs="Times New Roman" w:eastAsia="Times New Roman" w:hAnsi="Times New Roman"/>
          <w:color w:val="000000"/>
          <w:sz w:val="24"/>
          <w:szCs w:val="24"/>
          <w:rtl w:val="0"/>
        </w:rPr>
        <w:t xml:space="preserve">закупівлі без використання електронної системи закупівель</w:t>
      </w:r>
      <w:r w:rsidDel="00000000" w:rsidR="00000000" w:rsidRPr="00000000">
        <w:rPr>
          <w:rFonts w:ascii="Times New Roman" w:cs="Times New Roman" w:eastAsia="Times New Roman" w:hAnsi="Times New Roman"/>
          <w:sz w:val="24"/>
          <w:szCs w:val="24"/>
          <w:rtl w:val="0"/>
        </w:rPr>
        <w:t xml:space="preserve"> з дотриманням вимог </w:t>
      </w:r>
      <w:r w:rsidDel="00000000" w:rsidR="00000000" w:rsidRPr="00000000">
        <w:rPr>
          <w:rFonts w:ascii="Times New Roman" w:cs="Times New Roman" w:eastAsia="Times New Roman" w:hAnsi="Times New Roman"/>
          <w:color w:val="000000"/>
          <w:sz w:val="24"/>
          <w:szCs w:val="24"/>
          <w:rtl w:val="0"/>
        </w:rPr>
        <w:t xml:space="preserve">Особливостей № 1275.</w:t>
      </w:r>
    </w:p>
    <w:p w:rsidR="00000000" w:rsidDel="00000000" w:rsidP="00000000" w:rsidRDefault="00000000" w:rsidRPr="00000000" w14:paraId="0000001D">
      <w:pPr>
        <w:spacing w:after="0" w:line="240" w:lineRule="auto"/>
        <w:ind w:firstLine="72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додатках до рапорту майора ШЕВЧЕНКО А.А. (вх.№1628 від 11.04.2024) надано три комерційні пропозиції:</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Постачальник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з запропонованою ціною </w:t>
      </w:r>
      <w:r w:rsidDel="00000000" w:rsidR="00000000" w:rsidRPr="00000000">
        <w:rPr>
          <w:rFonts w:ascii="Times New Roman" w:cs="Times New Roman" w:eastAsia="Times New Roman" w:hAnsi="Times New Roman"/>
          <w:sz w:val="24"/>
          <w:szCs w:val="24"/>
          <w:rtl w:val="0"/>
        </w:rPr>
        <w:t xml:space="preserve">4 760 000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грн. </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Постачальник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з запропонованою ціною </w:t>
      </w:r>
      <w:r w:rsidDel="00000000" w:rsidR="00000000" w:rsidRPr="00000000">
        <w:rPr>
          <w:rFonts w:ascii="Times New Roman" w:cs="Times New Roman" w:eastAsia="Times New Roman" w:hAnsi="Times New Roman"/>
          <w:sz w:val="24"/>
          <w:szCs w:val="24"/>
          <w:rtl w:val="0"/>
        </w:rPr>
        <w:t xml:space="preserve">4 920 000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грн.</w:t>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Постачальник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з запропонованою ціною </w:t>
      </w:r>
      <w:r w:rsidDel="00000000" w:rsidR="00000000" w:rsidRPr="00000000">
        <w:rPr>
          <w:rFonts w:ascii="Times New Roman" w:cs="Times New Roman" w:eastAsia="Times New Roman" w:hAnsi="Times New Roman"/>
          <w:sz w:val="24"/>
          <w:szCs w:val="24"/>
          <w:rtl w:val="0"/>
        </w:rPr>
        <w:t xml:space="preserve">4 540 000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грн.</w:t>
      </w:r>
    </w:p>
    <w:p w:rsidR="00000000" w:rsidDel="00000000" w:rsidP="00000000" w:rsidRDefault="00000000" w:rsidRPr="00000000" w14:paraId="00000021">
      <w:pPr>
        <w:spacing w:after="0" w:line="240" w:lineRule="auto"/>
        <w:ind w:firstLine="708"/>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Таким чином,  шляхом застосування формули визначення очікуваної вартості предмету закупівлі </w:t>
      </w:r>
      <w:r w:rsidDel="00000000" w:rsidR="00000000" w:rsidRPr="00000000">
        <w:rPr>
          <w:rFonts w:ascii="Times New Roman" w:cs="Times New Roman" w:eastAsia="Times New Roman" w:hAnsi="Times New Roman"/>
          <w:b w:val="1"/>
          <w:i w:val="1"/>
          <w:color w:val="333333"/>
          <w:sz w:val="24"/>
          <w:szCs w:val="24"/>
          <w:highlight w:val="white"/>
          <w:rtl w:val="0"/>
        </w:rPr>
        <w:t xml:space="preserve">Ц</w:t>
      </w:r>
      <w:r w:rsidDel="00000000" w:rsidR="00000000" w:rsidRPr="00000000">
        <w:rPr>
          <w:rFonts w:ascii="Times New Roman" w:cs="Times New Roman" w:eastAsia="Times New Roman" w:hAnsi="Times New Roman"/>
          <w:b w:val="1"/>
          <w:i w:val="1"/>
          <w:color w:val="333333"/>
          <w:sz w:val="24"/>
          <w:szCs w:val="24"/>
          <w:highlight w:val="white"/>
          <w:vertAlign w:val="subscript"/>
          <w:rtl w:val="0"/>
        </w:rPr>
        <w:t xml:space="preserve">од</w:t>
      </w:r>
      <w:r w:rsidDel="00000000" w:rsidR="00000000" w:rsidRPr="00000000">
        <w:rPr>
          <w:rFonts w:ascii="Times New Roman" w:cs="Times New Roman" w:eastAsia="Times New Roman" w:hAnsi="Times New Roman"/>
          <w:b w:val="1"/>
          <w:i w:val="1"/>
          <w:color w:val="333333"/>
          <w:sz w:val="24"/>
          <w:szCs w:val="24"/>
          <w:highlight w:val="white"/>
          <w:rtl w:val="0"/>
        </w:rPr>
        <w:t xml:space="preserve"> = (Ц</w:t>
      </w:r>
      <w:r w:rsidDel="00000000" w:rsidR="00000000" w:rsidRPr="00000000">
        <w:rPr>
          <w:rFonts w:ascii="Times New Roman" w:cs="Times New Roman" w:eastAsia="Times New Roman" w:hAnsi="Times New Roman"/>
          <w:b w:val="1"/>
          <w:i w:val="1"/>
          <w:color w:val="333333"/>
          <w:sz w:val="24"/>
          <w:szCs w:val="24"/>
          <w:highlight w:val="white"/>
          <w:vertAlign w:val="subscript"/>
          <w:rtl w:val="0"/>
        </w:rPr>
        <w:t xml:space="preserve">1</w:t>
      </w:r>
      <w:r w:rsidDel="00000000" w:rsidR="00000000" w:rsidRPr="00000000">
        <w:rPr>
          <w:rFonts w:ascii="Times New Roman" w:cs="Times New Roman" w:eastAsia="Times New Roman" w:hAnsi="Times New Roman"/>
          <w:b w:val="1"/>
          <w:i w:val="1"/>
          <w:color w:val="333333"/>
          <w:sz w:val="24"/>
          <w:szCs w:val="24"/>
          <w:highlight w:val="white"/>
          <w:rtl w:val="0"/>
        </w:rPr>
        <w:t xml:space="preserve"> +… + Ц</w:t>
      </w:r>
      <w:r w:rsidDel="00000000" w:rsidR="00000000" w:rsidRPr="00000000">
        <w:rPr>
          <w:rFonts w:ascii="Times New Roman" w:cs="Times New Roman" w:eastAsia="Times New Roman" w:hAnsi="Times New Roman"/>
          <w:b w:val="1"/>
          <w:i w:val="1"/>
          <w:color w:val="333333"/>
          <w:sz w:val="24"/>
          <w:szCs w:val="24"/>
          <w:highlight w:val="white"/>
          <w:vertAlign w:val="subscript"/>
          <w:rtl w:val="0"/>
        </w:rPr>
        <w:t xml:space="preserve">к</w:t>
      </w:r>
      <w:r w:rsidDel="00000000" w:rsidR="00000000" w:rsidRPr="00000000">
        <w:rPr>
          <w:rFonts w:ascii="Times New Roman" w:cs="Times New Roman" w:eastAsia="Times New Roman" w:hAnsi="Times New Roman"/>
          <w:b w:val="1"/>
          <w:i w:val="1"/>
          <w:color w:val="333333"/>
          <w:sz w:val="24"/>
          <w:szCs w:val="24"/>
          <w:highlight w:val="white"/>
          <w:rtl w:val="0"/>
        </w:rPr>
        <w:t xml:space="preserve">) / К,</w:t>
      </w:r>
      <w:r w:rsidDel="00000000" w:rsidR="00000000" w:rsidRPr="00000000">
        <w:rPr>
          <w:b w:val="1"/>
          <w:i w:val="1"/>
          <w:color w:val="333333"/>
          <w:highlight w:val="white"/>
          <w:rtl w:val="0"/>
        </w:rPr>
        <w:t xml:space="preserve"> </w:t>
      </w:r>
      <w:r w:rsidDel="00000000" w:rsidR="00000000" w:rsidRPr="00000000">
        <w:rPr>
          <w:rFonts w:ascii="Times New Roman" w:cs="Times New Roman" w:eastAsia="Times New Roman" w:hAnsi="Times New Roman"/>
          <w:i w:val="1"/>
          <w:sz w:val="24"/>
          <w:szCs w:val="24"/>
          <w:rtl w:val="0"/>
        </w:rPr>
        <w:t xml:space="preserve">відповідно до Методики визначення очікуваної вартості предмету закупівлі  затвердженої Наказом Мінекономіки від 18.02.2020  № 275, очікувана вартість закупівлі становить 4 740 000 грн.</w:t>
      </w:r>
    </w:p>
    <w:p w:rsidR="00000000" w:rsidDel="00000000" w:rsidP="00000000" w:rsidRDefault="00000000" w:rsidRPr="00000000" w14:paraId="00000022">
      <w:pPr>
        <w:spacing w:after="0" w:line="24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Також було проведено аналіз ринку шляхом направлення запитів на отримання комерційних пропозицій з використанням електронної пошти, та направлено 10 потенційним постачальникам з метою отримання найбільш-економічно вигідної комерційних пропозицій, на товар згідно специфікації.</w:t>
      </w:r>
    </w:p>
    <w:p w:rsidR="00000000" w:rsidDel="00000000" w:rsidP="00000000" w:rsidRDefault="00000000" w:rsidRPr="00000000" w14:paraId="00000023">
      <w:pPr>
        <w:spacing w:after="0" w:line="24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результатами здійснення вищевикладеного були отримані наступні результати:</w:t>
      </w:r>
    </w:p>
    <w:p w:rsidR="00000000" w:rsidDel="00000000" w:rsidP="00000000" w:rsidRDefault="00000000" w:rsidRPr="00000000" w14:paraId="00000024">
      <w:pPr>
        <w:spacing w:after="0" w:line="240" w:lineRule="auto"/>
        <w:ind w:left="1068" w:firstLine="0"/>
        <w:jc w:val="both"/>
        <w:rPr>
          <w:rFonts w:ascii="Times New Roman" w:cs="Times New Roman" w:eastAsia="Times New Roman" w:hAnsi="Times New Roman"/>
          <w:sz w:val="24"/>
          <w:szCs w:val="24"/>
        </w:rPr>
      </w:pPr>
      <w:r w:rsidDel="00000000" w:rsidR="00000000" w:rsidRPr="00000000">
        <w:rPr>
          <w:rtl w:val="0"/>
        </w:rPr>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4440"/>
        <w:gridCol w:w="3765"/>
        <w:tblGridChange w:id="0">
          <w:tblGrid>
            <w:gridCol w:w="660"/>
            <w:gridCol w:w="4440"/>
            <w:gridCol w:w="3765"/>
          </w:tblGrid>
        </w:tblGridChange>
      </w:tblGrid>
      <w:tr>
        <w:trPr>
          <w:cantSplit w:val="0"/>
          <w:trHeight w:val="660"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5">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з/п</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6">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Назва постачальника</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7">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Цінова пропозиція</w:t>
            </w:r>
          </w:p>
        </w:tc>
      </w:tr>
      <w:tr>
        <w:trPr>
          <w:cantSplit w:val="0"/>
          <w:trHeight w:val="330"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8">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9">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A">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4 800 000 </w:t>
            </w:r>
          </w:p>
        </w:tc>
      </w:tr>
      <w:tr>
        <w:trPr>
          <w:cantSplit w:val="0"/>
          <w:trHeight w:val="347.37304687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B">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C">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D">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5 100 000</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E">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F">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0">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4 900 000</w:t>
            </w:r>
          </w:p>
        </w:tc>
      </w:tr>
      <w:tr>
        <w:trPr>
          <w:cantSplit w:val="0"/>
          <w:trHeight w:val="482.37304687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1">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2">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3">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4 800 000</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4">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5">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6">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4 700 000</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7">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8">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9">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4 950 000</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A">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B">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C">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5 000 000</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D">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E">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F">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4 850 000</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0">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1">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2">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4 650 000</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3">
            <w:pPr>
              <w:spacing w:after="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4">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Постачальник №13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5">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4 450 000</w:t>
            </w:r>
          </w:p>
        </w:tc>
      </w:tr>
    </w:tbl>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8"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spacing w:after="0" w:line="240" w:lineRule="auto"/>
        <w:ind w:firstLine="708"/>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На підставі вищевикладеного, проведеного моніторингу цін,  за результатами розгляду отриманих пропозицій, з метою вибору найбільш-економічно вигідної пропозиції вирішено обрати постачальником </w:t>
      </w:r>
      <w:r w:rsidDel="00000000" w:rsidR="00000000" w:rsidRPr="00000000">
        <w:rPr>
          <w:rFonts w:ascii="Times New Roman" w:cs="Times New Roman" w:eastAsia="Times New Roman" w:hAnsi="Times New Roman"/>
          <w:sz w:val="24"/>
          <w:szCs w:val="24"/>
          <w:highlight w:val="yellow"/>
          <w:rtl w:val="0"/>
        </w:rPr>
        <w:t xml:space="preserve">“Постачальник №13”</w:t>
      </w:r>
      <w:r w:rsidDel="00000000" w:rsidR="00000000" w:rsidRPr="00000000">
        <w:rPr>
          <w:rFonts w:ascii="Times New Roman" w:cs="Times New Roman" w:eastAsia="Times New Roman" w:hAnsi="Times New Roman"/>
          <w:sz w:val="24"/>
          <w:szCs w:val="24"/>
          <w:rtl w:val="0"/>
        </w:rPr>
        <w:t xml:space="preserve"> ІНП 12345678 який надав пропозицію з ціною 4 450 000 грн., та укласти договір без використання електронної системи в </w:t>
      </w:r>
      <w:r w:rsidDel="00000000" w:rsidR="00000000" w:rsidRPr="00000000">
        <w:rPr>
          <w:rFonts w:ascii="Times New Roman" w:cs="Times New Roman" w:eastAsia="Times New Roman" w:hAnsi="Times New Roman"/>
          <w:sz w:val="24"/>
          <w:szCs w:val="24"/>
          <w:highlight w:val="yellow"/>
          <w:rtl w:val="0"/>
        </w:rPr>
        <w:t xml:space="preserve">Порядку проведення закупівель озброєння, військової та спеціальної техніки, ракет і боєприпасів та їх складових частин, а також послуг із розроблення, ремонту, модернізації озброєння, військової і спеціальної техніки, боєприпасів та їх складових частин, товарів, робіт і послуг для будівництва військових інженерно-технічних і фортифікаційних споруд затвердженому наказом командира військової частини А0000 №80 від 01.03.2024 року.</w:t>
      </w:r>
      <w:r w:rsidDel="00000000" w:rsidR="00000000" w:rsidRPr="00000000">
        <w:rPr>
          <w:rtl w:val="0"/>
        </w:rPr>
      </w:r>
    </w:p>
    <w:p w:rsidR="00000000" w:rsidDel="00000000" w:rsidP="00000000" w:rsidRDefault="00000000" w:rsidRPr="00000000" w14:paraId="00000048">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49">
      <w:pPr>
        <w:spacing w:after="0" w:line="240" w:lineRule="auto"/>
        <w:ind w:firstLine="72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ВИРІШИВ:</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sz w:val="24"/>
          <w:szCs w:val="24"/>
        </w:rPr>
      </w:pPr>
      <w:bookmarkStart w:colFirst="0" w:colLast="0" w:name="_heading=h.2et92p0" w:id="1"/>
      <w:bookmarkEnd w:id="1"/>
      <w:r w:rsidDel="00000000" w:rsidR="00000000" w:rsidRPr="00000000">
        <w:rPr>
          <w:rFonts w:ascii="Times New Roman" w:cs="Times New Roman" w:eastAsia="Times New Roman" w:hAnsi="Times New Roman"/>
          <w:color w:val="000000"/>
          <w:sz w:val="24"/>
          <w:szCs w:val="24"/>
          <w:rtl w:val="0"/>
        </w:rPr>
        <w:tab/>
        <w:t xml:space="preserve">1. Здійснити закупівлю без використання електронної системи закупівель </w:t>
      </w:r>
      <w:r w:rsidDel="00000000" w:rsidR="00000000" w:rsidRPr="00000000">
        <w:rPr>
          <w:rFonts w:ascii="Times New Roman" w:cs="Times New Roman" w:eastAsia="Times New Roman" w:hAnsi="Times New Roman"/>
          <w:b w:val="1"/>
          <w:sz w:val="24"/>
          <w:szCs w:val="24"/>
          <w:highlight w:val="yellow"/>
          <w:rtl w:val="0"/>
        </w:rPr>
        <w:t xml:space="preserve">FPV-дронів камікадзе 7 (дюймів) згідно з технічними характеристиками у кількості 300 штук</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b w:val="1"/>
          <w:sz w:val="24"/>
          <w:szCs w:val="24"/>
          <w:highlight w:val="yellow"/>
          <w:rtl w:val="0"/>
        </w:rPr>
        <w:t xml:space="preserve">код </w:t>
      </w:r>
      <w:r w:rsidDel="00000000" w:rsidR="00000000" w:rsidRPr="00000000">
        <w:rPr>
          <w:rFonts w:ascii="Times New Roman" w:cs="Times New Roman" w:eastAsia="Times New Roman" w:hAnsi="Times New Roman"/>
          <w:b w:val="1"/>
          <w:color w:val="333333"/>
          <w:sz w:val="24"/>
          <w:szCs w:val="24"/>
          <w:highlight w:val="yellow"/>
          <w:rtl w:val="0"/>
        </w:rPr>
        <w:t xml:space="preserve">ДК 021:2015: 34710000-7 Вертольоти, літаки, космічні та інші літальні апарати з двигуном</w:t>
      </w:r>
      <w:r w:rsidDel="00000000" w:rsidR="00000000" w:rsidRPr="00000000">
        <w:rPr>
          <w:rFonts w:ascii="Times New Roman" w:cs="Times New Roman" w:eastAsia="Times New Roman" w:hAnsi="Times New Roman"/>
          <w:color w:val="000000"/>
          <w:sz w:val="24"/>
          <w:szCs w:val="24"/>
          <w:rtl w:val="0"/>
        </w:rPr>
        <w:t xml:space="preserve"> та укласти прямий договір про закупівлю, з</w:t>
      </w:r>
      <w:r w:rsidDel="00000000" w:rsidR="00000000" w:rsidRPr="00000000">
        <w:rPr>
          <w:rFonts w:ascii="Times New Roman" w:cs="Times New Roman" w:eastAsia="Times New Roman" w:hAnsi="Times New Roman"/>
          <w:sz w:val="24"/>
          <w:szCs w:val="24"/>
          <w:rtl w:val="0"/>
        </w:rPr>
        <w:t xml:space="preserve"> Постачальником №13 ЄДРПОУ 12345678, який надав найбільш економічно вигідну комерційну пропозицію загальною вартістю 4 450 000 грн.</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Додатки: </w:t>
      </w:r>
    </w:p>
    <w:p w:rsidR="00000000" w:rsidDel="00000000" w:rsidP="00000000" w:rsidRDefault="00000000" w:rsidRPr="00000000" w14:paraId="0000004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Копія рапорту ініціатора закупівлі з додатками(комерційними пропозиціями) на 4-х арк.;</w:t>
      </w:r>
    </w:p>
    <w:p w:rsidR="00000000" w:rsidDel="00000000" w:rsidP="00000000" w:rsidRDefault="00000000" w:rsidRPr="00000000" w14:paraId="0000004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21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Комерційна пропозиція </w:t>
      </w:r>
      <w:r w:rsidDel="00000000" w:rsidR="00000000" w:rsidRPr="00000000">
        <w:rPr>
          <w:rFonts w:ascii="Times New Roman" w:cs="Times New Roman" w:eastAsia="Times New Roman" w:hAnsi="Times New Roman"/>
          <w:sz w:val="24"/>
          <w:szCs w:val="24"/>
          <w:rtl w:val="0"/>
        </w:rPr>
        <w:t xml:space="preserve">Постачальник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 1-му арк.;</w:t>
      </w:r>
    </w:p>
    <w:p w:rsidR="00000000" w:rsidDel="00000000" w:rsidP="00000000" w:rsidRDefault="00000000" w:rsidRPr="00000000" w14:paraId="0000004F">
      <w:pPr>
        <w:numPr>
          <w:ilvl w:val="4"/>
          <w:numId w:val="1"/>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№5 на 1-му арк.;</w:t>
      </w:r>
    </w:p>
    <w:p w:rsidR="00000000" w:rsidDel="00000000" w:rsidP="00000000" w:rsidRDefault="00000000" w:rsidRPr="00000000" w14:paraId="00000050">
      <w:pPr>
        <w:numPr>
          <w:ilvl w:val="4"/>
          <w:numId w:val="1"/>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№6 на 1-му арк.;</w:t>
      </w:r>
    </w:p>
    <w:p w:rsidR="00000000" w:rsidDel="00000000" w:rsidP="00000000" w:rsidRDefault="00000000" w:rsidRPr="00000000" w14:paraId="00000051">
      <w:pPr>
        <w:numPr>
          <w:ilvl w:val="4"/>
          <w:numId w:val="1"/>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№7 на 1-му арк.;</w:t>
      </w:r>
    </w:p>
    <w:p w:rsidR="00000000" w:rsidDel="00000000" w:rsidP="00000000" w:rsidRDefault="00000000" w:rsidRPr="00000000" w14:paraId="00000052">
      <w:pPr>
        <w:numPr>
          <w:ilvl w:val="4"/>
          <w:numId w:val="1"/>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№8 на 1-му арк.;</w:t>
      </w:r>
    </w:p>
    <w:p w:rsidR="00000000" w:rsidDel="00000000" w:rsidP="00000000" w:rsidRDefault="00000000" w:rsidRPr="00000000" w14:paraId="00000053">
      <w:pPr>
        <w:numPr>
          <w:ilvl w:val="4"/>
          <w:numId w:val="1"/>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№9 на 1-му арк.;</w:t>
      </w:r>
    </w:p>
    <w:p w:rsidR="00000000" w:rsidDel="00000000" w:rsidP="00000000" w:rsidRDefault="00000000" w:rsidRPr="00000000" w14:paraId="00000054">
      <w:pPr>
        <w:numPr>
          <w:ilvl w:val="4"/>
          <w:numId w:val="1"/>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№10 на 1-му арк.;</w:t>
      </w:r>
    </w:p>
    <w:p w:rsidR="00000000" w:rsidDel="00000000" w:rsidP="00000000" w:rsidRDefault="00000000" w:rsidRPr="00000000" w14:paraId="00000055">
      <w:pPr>
        <w:numPr>
          <w:ilvl w:val="4"/>
          <w:numId w:val="1"/>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№11 на 1-му арк.;</w:t>
      </w:r>
    </w:p>
    <w:p w:rsidR="00000000" w:rsidDel="00000000" w:rsidP="00000000" w:rsidRDefault="00000000" w:rsidRPr="00000000" w14:paraId="00000056">
      <w:pPr>
        <w:numPr>
          <w:ilvl w:val="4"/>
          <w:numId w:val="1"/>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№12 на 1-му арк.;</w:t>
      </w:r>
    </w:p>
    <w:p w:rsidR="00000000" w:rsidDel="00000000" w:rsidP="00000000" w:rsidRDefault="00000000" w:rsidRPr="00000000" w14:paraId="00000057">
      <w:pPr>
        <w:numPr>
          <w:ilvl w:val="4"/>
          <w:numId w:val="1"/>
        </w:numPr>
        <w:tabs>
          <w:tab w:val="left" w:leader="none" w:pos="426"/>
          <w:tab w:val="left" w:leader="none" w:pos="720"/>
          <w:tab w:val="left" w:leader="none" w:pos="993"/>
        </w:tabs>
        <w:spacing w:after="0" w:line="240" w:lineRule="auto"/>
        <w:ind w:left="21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Комерційна пропозиція Постачальник №13 на 1-му арк.</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720"/>
          <w:tab w:val="left" w:leader="none" w:pos="993"/>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426"/>
          <w:tab w:val="left" w:leader="none" w:pos="720"/>
          <w:tab w:val="left" w:leader="none" w:pos="993"/>
        </w:tabs>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333333"/>
          <w:sz w:val="24"/>
          <w:szCs w:val="24"/>
        </w:rPr>
      </w:pPr>
      <w:r w:rsidDel="00000000" w:rsidR="00000000" w:rsidRPr="00000000">
        <w:rPr>
          <w:rFonts w:ascii="Times New Roman" w:cs="Times New Roman" w:eastAsia="Times New Roman" w:hAnsi="Times New Roman"/>
          <w:color w:val="333333"/>
          <w:sz w:val="24"/>
          <w:szCs w:val="24"/>
          <w:rtl w:val="0"/>
        </w:rPr>
        <w:t xml:space="preserve">Уповноважена особа із закупівель товарів, робіт та послуг військової частини А0000</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333333"/>
          <w:sz w:val="24"/>
          <w:szCs w:val="24"/>
          <w:rtl w:val="0"/>
        </w:rPr>
        <w:t xml:space="preserve">військове звання                                                                           </w:t>
      </w:r>
      <w:r w:rsidDel="00000000" w:rsidR="00000000" w:rsidRPr="00000000">
        <w:rPr>
          <w:rFonts w:ascii="Times New Roman" w:cs="Times New Roman" w:eastAsia="Times New Roman" w:hAnsi="Times New Roman"/>
          <w:color w:val="333333"/>
          <w:sz w:val="24"/>
          <w:szCs w:val="24"/>
          <w:highlight w:val="yellow"/>
          <w:rtl w:val="0"/>
        </w:rPr>
        <w:t xml:space="preserve">(ПРІЗВИЩЕ та ім’я)</w:t>
      </w:r>
      <w:r w:rsidDel="00000000" w:rsidR="00000000" w:rsidRPr="00000000">
        <w:rPr>
          <w:rtl w:val="0"/>
        </w:rPr>
      </w:r>
    </w:p>
    <w:sectPr>
      <w:pgSz w:h="16838" w:w="11906" w:orient="portrait"/>
      <w:pgMar w:bottom="851" w:top="708" w:left="1418" w:right="707"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Тетяна Колісник" w:id="0" w:date="2024-05-03T05:50:42Z">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Якщо перелік ОВТ затверджується наказом, то не бачу сенсу розписувати визначення що таке військова техніка і т.д. Ми повинні сказати: нам треба FPV-дрони камікадзе. Потім послалися на п.43. Далі констатували, що Порядок проведення закупівель ОВТ затверджений таким-то наказом. Згідно цього наказу FPV-дрони камікадзе належать до військової техніки, яка закуповується без застосування видів (процедур) закупівель, визначених Законами України “Про оборонні закупівлі” та “Про публічні закупівлі”. І далі УО на основі цього приймає рішення про здійснення закупівлі шляхом укладення договору без ЕСЗ. А наступним питанням вже ведемо мову про моніторинг ринку і обраного учасника.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Сенс обгрунтування приналежності закупівлі до ОВТ має місце у випадку, якщо перелік ОВТ не затверджений і УО потрібно, посилаючись на нормативку, зробити висновок, що саме цей товар є ОВТ.</w:t>
      </w:r>
    </w:p>
  </w:comment>
  <w:comment w:author="Yurii Popyk" w:id="1" w:date="2024-05-03T08:55:04Z">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Це зразок, кому буде зайвим можна буде видалити. Ідея дати максимально відповідей на проблемні питання які виникають</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5D" w15:done="0"/>
  <w15:commentEx w15:paraId="0000005E" w15:paraIdParent="0000005D"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Times New Roman" w:cs="Times New Roman" w:eastAsia="Times New Roman" w:hAnsi="Times New Roman"/>
      </w:rPr>
    </w:lvl>
    <w:lvl w:ilvl="1">
      <w:start w:val="1"/>
      <w:numFmt w:val="decimal"/>
      <w:lvlText w:val="%2."/>
      <w:lvlJc w:val="left"/>
      <w:pPr>
        <w:ind w:left="0" w:firstLine="851"/>
      </w:pPr>
      <w:rPr>
        <w:rFonts w:ascii="Times New Roman" w:cs="Times New Roman" w:eastAsia="Times New Roman" w:hAnsi="Times New Roman"/>
        <w:b w:val="0"/>
        <w:i w:val="0"/>
      </w:rPr>
    </w:lvl>
    <w:lvl w:ilvl="2">
      <w:start w:val="1"/>
      <w:numFmt w:val="decimal"/>
      <w:lvlText w:val="%3."/>
      <w:lvlJc w:val="left"/>
      <w:pPr>
        <w:ind w:left="360" w:hanging="360"/>
      </w:pPr>
      <w:rPr>
        <w:b w:val="0"/>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Pr>
      <w:rFonts w:asciiTheme="minorHAnsi" w:cstheme="minorBidi" w:eastAsiaTheme="minorEastAsia" w:hAnsiTheme="minorHAnsi"/>
      <w:lang w:val="uk-UA"/>
    </w:rPr>
  </w:style>
  <w:style w:type="paragraph" w:styleId="1">
    <w:name w:val="heading 1"/>
    <w:basedOn w:val="a"/>
    <w:next w:val="a"/>
    <w:uiPriority w:val="9"/>
    <w:qFormat w:val="1"/>
    <w:pPr>
      <w:keepNext w:val="1"/>
      <w:keepLines w:val="1"/>
      <w:spacing w:after="120" w:before="480"/>
      <w:outlineLvl w:val="0"/>
    </w:pPr>
    <w:rPr>
      <w:b w:val="1"/>
      <w:sz w:val="48"/>
      <w:szCs w:val="48"/>
    </w:rPr>
  </w:style>
  <w:style w:type="paragraph" w:styleId="2">
    <w:name w:val="heading 2"/>
    <w:basedOn w:val="a"/>
    <w:next w:val="a"/>
    <w:uiPriority w:val="9"/>
    <w:semiHidden w:val="1"/>
    <w:unhideWhenUsed w:val="1"/>
    <w:qFormat w:val="1"/>
    <w:pPr>
      <w:keepNext w:val="1"/>
      <w:keepLines w:val="1"/>
      <w:spacing w:after="80" w:before="360"/>
      <w:outlineLvl w:val="1"/>
    </w:pPr>
    <w:rPr>
      <w:b w:val="1"/>
      <w:sz w:val="36"/>
      <w:szCs w:val="36"/>
    </w:rPr>
  </w:style>
  <w:style w:type="paragraph" w:styleId="3">
    <w:name w:val="heading 3"/>
    <w:basedOn w:val="a"/>
    <w:next w:val="a"/>
    <w:uiPriority w:val="9"/>
    <w:semiHidden w:val="1"/>
    <w:unhideWhenUsed w:val="1"/>
    <w:qFormat w:val="1"/>
    <w:pPr>
      <w:keepNext w:val="1"/>
      <w:keepLines w:val="1"/>
      <w:spacing w:after="80" w:before="280"/>
      <w:outlineLvl w:val="2"/>
    </w:pPr>
    <w:rPr>
      <w:b w:val="1"/>
      <w:sz w:val="28"/>
      <w:szCs w:val="28"/>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rPr>
  </w:style>
  <w:style w:type="paragraph" w:styleId="6">
    <w:name w:val="heading 6"/>
    <w:basedOn w:val="a"/>
    <w:next w:val="a"/>
    <w:uiPriority w:val="9"/>
    <w:semiHidden w:val="1"/>
    <w:unhideWhenUsed w:val="1"/>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a4">
    <w:name w:val="annotation text"/>
    <w:basedOn w:val="a"/>
    <w:uiPriority w:val="99"/>
    <w:unhideWhenUsed w:val="1"/>
    <w:qFormat w:val="1"/>
  </w:style>
  <w:style w:type="paragraph" w:styleId="10" w:customStyle="1">
    <w:name w:val="Абзац списка1"/>
    <w:basedOn w:val="a"/>
    <w:uiPriority w:val="34"/>
    <w:qFormat w:val="1"/>
    <w:pPr>
      <w:ind w:left="720"/>
      <w:contextualSpacing w:val="1"/>
    </w:pPr>
  </w:style>
  <w:style w:type="paragraph" w:styleId="11" w:customStyle="1">
    <w:name w:val="Без интервала1"/>
    <w:uiPriority w:val="1"/>
    <w:qFormat w:val="1"/>
    <w:pPr>
      <w:suppressAutoHyphens w:val="1"/>
      <w:spacing w:after="0" w:line="240" w:lineRule="auto"/>
    </w:pPr>
    <w:rPr>
      <w:rFonts w:eastAsia="Arial"/>
      <w:lang w:eastAsia="ar-SA"/>
    </w:rPr>
  </w:style>
  <w:style w:type="paragraph" w:styleId="rvps2" w:customStyle="1">
    <w:name w:val="rvps2"/>
    <w:basedOn w:val="a"/>
    <w:qFormat w:val="1"/>
    <w:pPr>
      <w:spacing w:after="100" w:afterAutospacing="1" w:before="100" w:beforeAutospacing="1" w:line="240" w:lineRule="auto"/>
    </w:pPr>
    <w:rPr>
      <w:rFonts w:ascii="Times New Roman" w:cs="Times New Roman" w:eastAsia="Times New Roman" w:hAnsi="Times New Roman"/>
      <w:sz w:val="24"/>
      <w:szCs w:val="24"/>
    </w:rPr>
  </w:style>
  <w:style w:type="paragraph" w:styleId="a5">
    <w:name w:val="List Paragraph"/>
    <w:basedOn w:val="a"/>
    <w:uiPriority w:val="99"/>
    <w:rsid w:val="00F8116D"/>
    <w:pPr>
      <w:ind w:left="720"/>
      <w:contextualSpacing w:val="1"/>
    </w:pPr>
  </w:style>
  <w:style w:type="paragraph" w:styleId="a6">
    <w:name w:val="No Spacing"/>
    <w:uiPriority w:val="1"/>
    <w:qFormat w:val="1"/>
    <w:rsid w:val="00F62951"/>
    <w:pPr>
      <w:suppressAutoHyphens w:val="1"/>
      <w:spacing w:after="0" w:line="240" w:lineRule="auto"/>
    </w:pPr>
    <w:rPr>
      <w:rFonts w:eastAsia="Arial"/>
      <w:lang w:eastAsia="ar-SA"/>
    </w:rPr>
  </w:style>
  <w:style w:type="character" w:styleId="a7">
    <w:name w:val="Hyperlink"/>
    <w:basedOn w:val="a0"/>
    <w:uiPriority w:val="99"/>
    <w:semiHidden w:val="1"/>
    <w:unhideWhenUsed w:val="1"/>
    <w:rsid w:val="00480E7D"/>
    <w:rPr>
      <w:color w:val="0000ff"/>
      <w:u w:val="single"/>
    </w:rPr>
  </w:style>
  <w:style w:type="paragraph" w:styleId="a8">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table" w:styleId="a9" w:customStyle="1">
    <w:basedOn w:val="TableNormal1"/>
    <w:tblPr>
      <w:tblStyleRowBandSize w:val="1"/>
      <w:tblStyleColBandSize w:val="1"/>
      <w:tblCellMar>
        <w:left w:w="115.0" w:type="dxa"/>
        <w:right w:w="115.0" w:type="dxa"/>
      </w:tblCellMar>
    </w:tblPr>
  </w:style>
  <w:style w:type="table" w:styleId="aa" w:customStyle="1">
    <w:basedOn w:val="TableNormal1"/>
    <w:tblPr>
      <w:tblStyleRowBandSize w:val="1"/>
      <w:tblStyleColBandSize w:val="1"/>
      <w:tblCellMar>
        <w:left w:w="115.0" w:type="dxa"/>
        <w:right w:w="115.0" w:type="dxa"/>
      </w:tblCellMar>
    </w:tblPr>
  </w:style>
  <w:style w:type="paragraph" w:styleId="ab">
    <w:name w:val="Normal (Web)"/>
    <w:basedOn w:val="a"/>
    <w:uiPriority w:val="99"/>
    <w:unhideWhenUsed w:val="1"/>
    <w:rsid w:val="00BE20E5"/>
    <w:pPr>
      <w:spacing w:after="100" w:afterAutospacing="1" w:before="100" w:beforeAutospacing="1" w:line="240" w:lineRule="auto"/>
    </w:pPr>
    <w:rPr>
      <w:rFonts w:ascii="Times New Roman" w:cs="Times New Roman" w:eastAsia="Times New Roman" w:hAnsi="Times New Roman"/>
      <w:sz w:val="24"/>
      <w:szCs w:val="24"/>
    </w:rPr>
  </w:style>
  <w:style w:type="table" w:styleId="ac" w:customStyle="1">
    <w:basedOn w:val="TableNormal1"/>
    <w:tblPr>
      <w:tblStyleRowBandSize w:val="1"/>
      <w:tblStyleColBandSize w:val="1"/>
      <w:tblCellMar>
        <w:left w:w="115.0" w:type="dxa"/>
        <w:right w:w="115.0" w:type="dxa"/>
      </w:tblCellMar>
    </w:tblPr>
  </w:style>
  <w:style w:type="table" w:styleId="ad" w:customStyle="1">
    <w:basedOn w:val="TableNormal1"/>
    <w:tblPr>
      <w:tblStyleRowBandSize w:val="1"/>
      <w:tblStyleColBandSize w:val="1"/>
      <w:tblCellMar>
        <w:top w:w="15.0" w:type="dxa"/>
        <w:left w:w="15.0" w:type="dxa"/>
        <w:bottom w:w="15.0" w:type="dxa"/>
        <w:right w:w="15.0" w:type="dxa"/>
      </w:tblCellMar>
    </w:tblPr>
  </w:style>
  <w:style w:type="table" w:styleId="ae" w:customStyle="1">
    <w:basedOn w:val="TableNormal1"/>
    <w:tblPr>
      <w:tblStyleRowBandSize w:val="1"/>
      <w:tblStyleColBandSize w:val="1"/>
      <w:tblCellMar>
        <w:top w:w="15.0" w:type="dxa"/>
        <w:left w:w="15.0" w:type="dxa"/>
        <w:bottom w:w="15.0" w:type="dxa"/>
        <w:right w:w="15.0" w:type="dxa"/>
      </w:tblCellMar>
    </w:tblPr>
  </w:style>
  <w:style w:type="character" w:styleId="apple-tab-span" w:customStyle="1">
    <w:name w:val="apple-tab-span"/>
    <w:basedOn w:val="a0"/>
    <w:rsid w:val="00BA43B4"/>
  </w:style>
  <w:style w:type="table" w:styleId="af" w:customStyle="1">
    <w:basedOn w:val="TableNormal0"/>
    <w:tblPr>
      <w:tblStyleRowBandSize w:val="1"/>
      <w:tblStyleColBandSize w:val="1"/>
      <w:tblCellMar>
        <w:top w:w="15.0" w:type="dxa"/>
        <w:left w:w="15.0" w:type="dxa"/>
        <w:bottom w:w="15.0" w:type="dxa"/>
        <w:right w:w="15.0" w:type="dxa"/>
      </w:tblCellMar>
    </w:tblPr>
  </w:style>
  <w:style w:type="table" w:styleId="af0" w:customStyle="1">
    <w:basedOn w:val="TableNormal0"/>
    <w:tblPr>
      <w:tblStyleRowBandSize w:val="1"/>
      <w:tblStyleColBandSize w:val="1"/>
      <w:tblCellMar>
        <w:top w:w="15.0" w:type="dxa"/>
        <w:left w:w="15.0" w:type="dxa"/>
        <w:bottom w:w="15.0" w:type="dxa"/>
        <w:right w:w="15.0" w:type="dxa"/>
      </w:tblCellMar>
    </w:tblPr>
  </w:style>
  <w:style w:type="table" w:styleId="af1" w:customStyle="1">
    <w:basedOn w:val="TableNormal0"/>
    <w:tblPr>
      <w:tblStyleRowBandSize w:val="1"/>
      <w:tblStyleColBandSize w:val="1"/>
      <w:tblCellMar>
        <w:top w:w="15.0" w:type="dxa"/>
        <w:left w:w="15.0" w:type="dxa"/>
        <w:bottom w:w="15.0" w:type="dxa"/>
        <w:right w:w="15.0" w:type="dxa"/>
      </w:tblCellMar>
    </w:tblPr>
  </w:style>
  <w:style w:type="character" w:styleId="rvts23" w:customStyle="1">
    <w:name w:val="rvts23"/>
    <w:basedOn w:val="a0"/>
    <w:rsid w:val="00FB6F76"/>
  </w:style>
  <w:style w:type="character" w:styleId="rvts9" w:customStyle="1">
    <w:name w:val="rvts9"/>
    <w:basedOn w:val="a0"/>
    <w:rsid w:val="00BA11FB"/>
  </w:style>
  <w:style w:type="character" w:styleId="rvts40" w:customStyle="1">
    <w:name w:val="rvts40"/>
    <w:basedOn w:val="a0"/>
    <w:rsid w:val="00BA11FB"/>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2D+f5Tgl7qt+IbTFA2+jOlxboA==">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2016-04-17T13:53:00Z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